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E28F" w14:textId="77777777" w:rsidR="00800315" w:rsidRDefault="00000000">
      <w:pPr>
        <w:spacing w:line="59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2025江苏产学研合作对接大会</w:t>
      </w:r>
    </w:p>
    <w:p w14:paraId="15996F0E" w14:textId="620E8443" w:rsidR="00800315" w:rsidRDefault="00B65BBB">
      <w:pPr>
        <w:spacing w:line="590" w:lineRule="exact"/>
        <w:jc w:val="center"/>
        <w:rPr>
          <w:rFonts w:ascii="方正小标宋_GBK" w:eastAsia="方正小标宋_GBK" w:hAnsi="方正小标宋_GBK" w:cs="方正小标宋_GBK" w:hint="eastAsia"/>
          <w:sz w:val="44"/>
          <w:szCs w:val="44"/>
        </w:rPr>
      </w:pPr>
      <w:r w:rsidRPr="00B65BBB">
        <w:rPr>
          <w:rFonts w:ascii="方正小标宋_GBK" w:eastAsia="方正小标宋_GBK" w:hAnsi="方正小标宋_GBK" w:cs="方正小标宋_GBK" w:hint="eastAsia"/>
          <w:sz w:val="44"/>
          <w:szCs w:val="44"/>
        </w:rPr>
        <w:t>创新药与高端医疗器械产业专题路演</w:t>
      </w:r>
      <w:r w:rsidR="00000000">
        <w:rPr>
          <w:rFonts w:ascii="方正小标宋_GBK" w:eastAsia="方正小标宋_GBK" w:hAnsi="方正小标宋_GBK" w:cs="方正小标宋_GBK" w:hint="eastAsia"/>
          <w:sz w:val="44"/>
          <w:szCs w:val="44"/>
        </w:rPr>
        <w:t>活动</w:t>
      </w:r>
    </w:p>
    <w:p w14:paraId="3A461D2A" w14:textId="77777777" w:rsidR="00800315" w:rsidRPr="00B65BBB" w:rsidRDefault="00800315">
      <w:pPr>
        <w:spacing w:line="590" w:lineRule="exact"/>
        <w:ind w:firstLineChars="200" w:firstLine="680"/>
        <w:jc w:val="center"/>
        <w:rPr>
          <w:rFonts w:ascii="方正仿宋简体" w:eastAsia="方正仿宋简体" w:hAnsi="方正仿宋简体" w:cs="方正仿宋简体" w:hint="eastAsia"/>
          <w:sz w:val="34"/>
          <w:szCs w:val="34"/>
        </w:rPr>
      </w:pPr>
    </w:p>
    <w:p w14:paraId="005A4ED0" w14:textId="61F4F660" w:rsidR="00800315" w:rsidRDefault="00000000" w:rsidP="00B65BBB">
      <w:pPr>
        <w:spacing w:line="590" w:lineRule="exact"/>
        <w:rPr>
          <w:rFonts w:ascii="方正黑体_GBK" w:eastAsia="方正黑体_GBK" w:hAnsi="方正黑体_GBK" w:cs="方正黑体_GBK" w:hint="eastAsia"/>
          <w:sz w:val="34"/>
          <w:szCs w:val="34"/>
        </w:rPr>
      </w:pPr>
      <w:r>
        <w:rPr>
          <w:rFonts w:ascii="方正黑体_GBK" w:eastAsia="方正黑体_GBK" w:hAnsi="方正黑体_GBK" w:cs="方正黑体_GBK" w:hint="eastAsia"/>
          <w:sz w:val="34"/>
          <w:szCs w:val="34"/>
        </w:rPr>
        <w:t>路演项目介绍</w:t>
      </w:r>
      <w:r w:rsidR="00B65BBB">
        <w:rPr>
          <w:rFonts w:ascii="方正黑体_GBK" w:eastAsia="方正黑体_GBK" w:hAnsi="方正黑体_GBK" w:cs="方正黑体_GBK" w:hint="eastAsia"/>
          <w:sz w:val="34"/>
          <w:szCs w:val="34"/>
        </w:rPr>
        <w:t>模板</w:t>
      </w:r>
      <w:r>
        <w:rPr>
          <w:rFonts w:ascii="方正黑体_GBK" w:eastAsia="方正黑体_GBK" w:hAnsi="方正黑体_GBK" w:cs="方正黑体_GBK" w:hint="eastAsia"/>
          <w:sz w:val="34"/>
          <w:szCs w:val="34"/>
        </w:rPr>
        <w:t>（用于现场制作展板）</w:t>
      </w:r>
    </w:p>
    <w:p w14:paraId="238E332B" w14:textId="77777777" w:rsidR="00800315" w:rsidRPr="00B65BBB" w:rsidRDefault="00000000" w:rsidP="00B65BBB">
      <w:pPr>
        <w:spacing w:after="120" w:line="560" w:lineRule="exact"/>
        <w:ind w:firstLineChars="200" w:firstLine="560"/>
        <w:rPr>
          <w:rFonts w:ascii="方正仿宋_GBK" w:eastAsia="方正仿宋_GBK" w:hAnsi="方正仿宋_GBK" w:cs="方正仿宋_GBK" w:hint="eastAsia"/>
          <w:sz w:val="28"/>
          <w:szCs w:val="28"/>
        </w:rPr>
      </w:pPr>
      <w:r w:rsidRPr="00B65BBB">
        <w:rPr>
          <w:rFonts w:ascii="方正黑体_GBK" w:eastAsia="方正黑体_GBK" w:hAnsi="方正黑体_GBK" w:cs="方正黑体_GBK" w:hint="eastAsia"/>
          <w:sz w:val="28"/>
          <w:szCs w:val="28"/>
        </w:rPr>
        <w:t>项目1（示例）：</w:t>
      </w:r>
      <w:r w:rsidRPr="00B65BBB">
        <w:rPr>
          <w:rFonts w:ascii="方正仿宋_GBK" w:eastAsia="方正仿宋_GBK" w:hAnsi="方正仿宋_GBK" w:cs="方正仿宋_GBK" w:hint="eastAsia"/>
          <w:sz w:val="28"/>
          <w:szCs w:val="28"/>
        </w:rPr>
        <w:t>选冶过程物料成分LIBS在线分析技术与仪器</w:t>
      </w:r>
    </w:p>
    <w:p w14:paraId="214DB58B" w14:textId="77777777" w:rsidR="00800315" w:rsidRPr="00B65BBB" w:rsidRDefault="00000000" w:rsidP="00B65BBB">
      <w:pPr>
        <w:spacing w:after="120" w:line="560" w:lineRule="exact"/>
        <w:ind w:firstLineChars="200" w:firstLine="560"/>
        <w:rPr>
          <w:rFonts w:ascii="方正仿宋_GBK" w:eastAsia="方正仿宋_GBK" w:hAnsi="方正仿宋_GBK" w:cs="方正仿宋_GBK" w:hint="eastAsia"/>
          <w:sz w:val="28"/>
          <w:szCs w:val="28"/>
        </w:rPr>
      </w:pPr>
      <w:r w:rsidRPr="00B65BBB">
        <w:rPr>
          <w:rFonts w:ascii="方正黑体_GBK" w:eastAsia="方正黑体_GBK" w:hAnsi="方正黑体_GBK" w:cs="方正黑体_GBK" w:hint="eastAsia"/>
          <w:sz w:val="28"/>
          <w:szCs w:val="28"/>
        </w:rPr>
        <w:t>路演专家简介：</w:t>
      </w:r>
      <w:r w:rsidRPr="00B65BBB">
        <w:rPr>
          <w:rFonts w:ascii="方正仿宋_GBK" w:eastAsia="方正仿宋_GBK" w:hAnsi="方正仿宋_GBK" w:cs="方正仿宋_GBK" w:hint="eastAsia"/>
          <w:sz w:val="28"/>
          <w:szCs w:val="28"/>
        </w:rPr>
        <w:t>孙兰香，研究员，激光诱导击穿光谱领域专家，中国仪器仪表学会理事，中国光学工程学会光谱技术及应用专业委员会委员，国际LIBS学术会议委员，中国科学院青年创新促进会优秀会员，辽宁省百千万人才工程百人层次，兴辽英才计划“青年拔尖人才”，沈阳市高层次人才。曾获中国科学院区域发展青年学者、院长优秀奖、辽宁省青年科技奖等荣誉和奖励。发表论文70余篇，获得专利20余项。</w:t>
      </w:r>
    </w:p>
    <w:p w14:paraId="3D3A4AD8" w14:textId="77777777" w:rsidR="00800315" w:rsidRPr="00B65BBB" w:rsidRDefault="00000000" w:rsidP="00B65BBB">
      <w:pPr>
        <w:spacing w:after="120" w:line="560" w:lineRule="exact"/>
        <w:ind w:firstLineChars="200" w:firstLine="560"/>
        <w:rPr>
          <w:rFonts w:ascii="方正仿宋_GBK" w:eastAsia="方正仿宋_GBK" w:hAnsi="方正仿宋_GBK" w:cs="方正仿宋_GBK" w:hint="eastAsia"/>
          <w:sz w:val="28"/>
          <w:szCs w:val="28"/>
        </w:rPr>
      </w:pPr>
      <w:r w:rsidRPr="00B65BBB">
        <w:rPr>
          <w:rFonts w:ascii="方正黑体_GBK" w:eastAsia="方正黑体_GBK" w:hAnsi="方正黑体_GBK" w:cs="方正黑体_GBK" w:hint="eastAsia"/>
          <w:sz w:val="28"/>
          <w:szCs w:val="28"/>
        </w:rPr>
        <w:t>项目简介：</w:t>
      </w:r>
      <w:r w:rsidRPr="00B65BBB">
        <w:rPr>
          <w:rFonts w:ascii="方正仿宋_GBK" w:eastAsia="方正仿宋_GBK" w:hAnsi="方正仿宋_GBK" w:cs="方正仿宋_GBK" w:hint="eastAsia"/>
          <w:sz w:val="28"/>
          <w:szCs w:val="28"/>
        </w:rPr>
        <w:t>选矿和冶金工业过程为高耗能原材料生产过程，在数字化转型过程中迫切需要原材料化学成分在线监测技术和装备。矿浆品位LIBS在线分析仪（SIA-LIBSlurry）为国内首台套适用于矿浆的激光诱导击穿光谱在线分析仪器，在国内首次实现磷矿浮选过程磷品位在线分析监测和铁矿选矿过程多点位铁品位在线分析监测。液态金属成分LIBS在线分析仪（SIA-LIBSmelt）为面向冶金高温熔体在线分析的仪器，在国内首次实现了液态铝合金、钢水等熔体的工业在线检测。两种类型仪器适用面广，经过工业现场长期的应用测试，测量准确性和可靠性经多个场景客户证明均满足应用需求，填补了磷矿、铁矿、铝合金熔炼、炼钢等工业过程在线应用国内空白。</w:t>
      </w:r>
    </w:p>
    <w:p w14:paraId="005626E6" w14:textId="77777777" w:rsidR="00800315" w:rsidRPr="00B65BBB" w:rsidRDefault="00000000" w:rsidP="00B65BBB">
      <w:pPr>
        <w:spacing w:after="0" w:line="560" w:lineRule="exact"/>
        <w:ind w:firstLineChars="200" w:firstLine="560"/>
        <w:rPr>
          <w:rFonts w:ascii="方正仿宋_GBK" w:eastAsia="方正仿宋_GBK" w:hAnsi="方正仿宋_GBK" w:cs="方正仿宋_GBK" w:hint="eastAsia"/>
          <w:sz w:val="28"/>
          <w:szCs w:val="28"/>
        </w:rPr>
      </w:pPr>
      <w:r w:rsidRPr="00B65BBB">
        <w:rPr>
          <w:rFonts w:ascii="方正黑体_GBK" w:eastAsia="方正黑体_GBK" w:hAnsi="方正黑体_GBK" w:cs="方正黑体_GBK" w:hint="eastAsia"/>
          <w:sz w:val="28"/>
          <w:szCs w:val="28"/>
        </w:rPr>
        <w:t>所在领域：</w:t>
      </w:r>
      <w:r w:rsidRPr="00B65BBB">
        <w:rPr>
          <w:rFonts w:ascii="方正仿宋_GBK" w:eastAsia="方正仿宋_GBK" w:hAnsi="方正仿宋_GBK" w:cs="方正仿宋_GBK" w:hint="eastAsia"/>
          <w:sz w:val="28"/>
          <w:szCs w:val="28"/>
        </w:rPr>
        <w:t>智能制造</w:t>
      </w:r>
    </w:p>
    <w:p w14:paraId="041F04A6" w14:textId="77777777" w:rsidR="00800315" w:rsidRPr="00B65BBB" w:rsidRDefault="00000000" w:rsidP="00B65BBB">
      <w:pPr>
        <w:spacing w:after="120" w:line="560" w:lineRule="exact"/>
        <w:ind w:firstLineChars="200" w:firstLine="560"/>
        <w:rPr>
          <w:rFonts w:ascii="方正仿宋_GBK" w:eastAsia="方正仿宋_GBK" w:hAnsi="方正仿宋_GBK" w:cs="方正仿宋_GBK" w:hint="eastAsia"/>
          <w:sz w:val="28"/>
          <w:szCs w:val="28"/>
        </w:rPr>
      </w:pPr>
      <w:r w:rsidRPr="00B65BBB">
        <w:rPr>
          <w:rFonts w:ascii="方正黑体_GBK" w:eastAsia="方正黑体_GBK" w:hAnsi="方正黑体_GBK" w:cs="方正黑体_GBK" w:hint="eastAsia"/>
          <w:sz w:val="28"/>
          <w:szCs w:val="28"/>
        </w:rPr>
        <w:t>所在单位：</w:t>
      </w:r>
      <w:r w:rsidRPr="00B65BBB">
        <w:rPr>
          <w:rFonts w:ascii="方正仿宋_GBK" w:eastAsia="方正仿宋_GBK" w:hAnsi="方正仿宋_GBK" w:cs="方正仿宋_GBK" w:hint="eastAsia"/>
          <w:sz w:val="28"/>
          <w:szCs w:val="28"/>
        </w:rPr>
        <w:t>中国科学院沈阳自动化研究所</w:t>
      </w:r>
    </w:p>
    <w:sectPr w:rsidR="00800315" w:rsidRPr="00B65BBB" w:rsidSect="00B65BBB">
      <w:pgSz w:w="11906" w:h="16838"/>
      <w:pgMar w:top="1418" w:right="1474" w:bottom="141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F4C26" w14:textId="77777777" w:rsidR="005E0F27" w:rsidRDefault="005E0F27" w:rsidP="00B65BBB">
      <w:pPr>
        <w:spacing w:after="0" w:line="240" w:lineRule="auto"/>
      </w:pPr>
      <w:r>
        <w:separator/>
      </w:r>
    </w:p>
  </w:endnote>
  <w:endnote w:type="continuationSeparator" w:id="0">
    <w:p w14:paraId="2327CE78" w14:textId="77777777" w:rsidR="005E0F27" w:rsidRDefault="005E0F27" w:rsidP="00B6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89067" w14:textId="77777777" w:rsidR="005E0F27" w:rsidRDefault="005E0F27" w:rsidP="00B65BBB">
      <w:pPr>
        <w:spacing w:after="0" w:line="240" w:lineRule="auto"/>
      </w:pPr>
      <w:r>
        <w:separator/>
      </w:r>
    </w:p>
  </w:footnote>
  <w:footnote w:type="continuationSeparator" w:id="0">
    <w:p w14:paraId="06CB66C6" w14:textId="77777777" w:rsidR="005E0F27" w:rsidRDefault="005E0F27" w:rsidP="00B65B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315"/>
    <w:rsid w:val="005E0F27"/>
    <w:rsid w:val="00800315"/>
    <w:rsid w:val="009C7A37"/>
    <w:rsid w:val="00B65BBB"/>
    <w:rsid w:val="00D27B20"/>
    <w:rsid w:val="00FF1768"/>
    <w:rsid w:val="1C6C40F3"/>
    <w:rsid w:val="3BF33A92"/>
    <w:rsid w:val="4B15586B"/>
    <w:rsid w:val="603F1EB7"/>
    <w:rsid w:val="7AB37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83B5C"/>
  <w15:docId w15:val="{9BFC2EFD-22E5-4AC0-AC27-B329D830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5BBB"/>
    <w:pP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B65BBB"/>
    <w:rPr>
      <w:kern w:val="2"/>
      <w:sz w:val="18"/>
      <w:szCs w:val="18"/>
    </w:rPr>
  </w:style>
  <w:style w:type="paragraph" w:styleId="a5">
    <w:name w:val="footer"/>
    <w:basedOn w:val="a"/>
    <w:link w:val="a6"/>
    <w:rsid w:val="00B65BBB"/>
    <w:pPr>
      <w:tabs>
        <w:tab w:val="center" w:pos="4153"/>
        <w:tab w:val="right" w:pos="8306"/>
      </w:tabs>
      <w:snapToGrid w:val="0"/>
      <w:spacing w:line="240" w:lineRule="auto"/>
      <w:jc w:val="left"/>
    </w:pPr>
    <w:rPr>
      <w:sz w:val="18"/>
      <w:szCs w:val="18"/>
    </w:rPr>
  </w:style>
  <w:style w:type="character" w:customStyle="1" w:styleId="a6">
    <w:name w:val="页脚 字符"/>
    <w:basedOn w:val="a0"/>
    <w:link w:val="a5"/>
    <w:rsid w:val="00B65BB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dc:creator>
  <cp:lastModifiedBy>Scl</cp:lastModifiedBy>
  <cp:revision>3</cp:revision>
  <dcterms:created xsi:type="dcterms:W3CDTF">2025-08-12T06:58:00Z</dcterms:created>
  <dcterms:modified xsi:type="dcterms:W3CDTF">2025-08-19T03:12:00Z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eyJoZGlkIjoiMWY0NDdlYThhM2FkOGI1NWQyYmMzYTQwYTRmZWVkM2YiLCJ1c2VySWQiOiI2Mzc0ODQ2MTMifQ==</vt:lpwstr>
  </property>
  <property fmtid="{D5CDD505-2E9C-101B-9397-08002B2CF9AE}" pid="4" name="ICV">
    <vt:lpwstr>8C17886ADCCB440A873BA24E9FCFB4AD_12</vt:lpwstr>
  </property>
</Properties>
</file>